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Examen</w:t>
      </w:r>
      <w:r>
        <w:t xml:space="preserve"> </w:t>
      </w:r>
      <w:r>
        <w:t xml:space="preserve">Final</w:t>
      </w:r>
      <w:r>
        <w:t xml:space="preserve"> </w:t>
      </w:r>
      <w:r>
        <w:t xml:space="preserve">—</w:t>
      </w:r>
      <w:r>
        <w:t xml:space="preserve"> </w:t>
      </w:r>
      <w:r>
        <w:t xml:space="preserve">Statistiques</w:t>
      </w:r>
      <w:r>
        <w:t xml:space="preserve"> </w:t>
      </w:r>
      <w:r>
        <w:t xml:space="preserve">et</w:t>
      </w:r>
      <w:r>
        <w:t xml:space="preserve"> </w:t>
      </w:r>
      <w:r>
        <w:t xml:space="preserve">Probabilités</w:t>
      </w:r>
    </w:p>
    <w:p>
      <w:pPr>
        <w:pStyle w:val="Subtitle"/>
      </w:pPr>
      <w:r>
        <w:t xml:space="preserve">Variables</w:t>
      </w:r>
      <w:r>
        <w:t xml:space="preserve"> </w:t>
      </w:r>
      <w:r>
        <w:t xml:space="preserve">aléatoires</w:t>
      </w:r>
      <w:r>
        <w:t xml:space="preserve"> </w:t>
      </w:r>
      <w:r>
        <w:t xml:space="preserve">à</w:t>
      </w:r>
      <w:r>
        <w:t xml:space="preserve"> </w:t>
      </w:r>
      <w:r>
        <w:t xml:space="preserve">densité</w:t>
      </w:r>
      <w:r>
        <w:t xml:space="preserve"> </w:t>
      </w:r>
      <w:r>
        <w:t xml:space="preserve">·</w:t>
      </w:r>
      <w:r>
        <w:t xml:space="preserve"> </w:t>
      </w:r>
      <w:r>
        <w:t xml:space="preserve">Loi</w:t>
      </w:r>
      <w:r>
        <w:t xml:space="preserve"> </w:t>
      </w:r>
      <w:r>
        <w:t xml:space="preserve">normale</w:t>
      </w:r>
      <w:r>
        <w:t xml:space="preserve"> </w:t>
      </w:r>
      <w:r>
        <w:t xml:space="preserve">·</w:t>
      </w:r>
      <w:r>
        <w:t xml:space="preserve"> </w:t>
      </w:r>
      <w:r>
        <w:t xml:space="preserve">Intervalles</w:t>
      </w:r>
      <w:r>
        <w:t xml:space="preserve"> </w:t>
      </w:r>
      <w:r>
        <w:t xml:space="preserve">de</w:t>
      </w:r>
      <w:r>
        <w:t xml:space="preserve"> </w:t>
      </w:r>
      <w:r>
        <w:t xml:space="preserve">confiance</w:t>
      </w:r>
    </w:p>
    <w:p>
      <w:pPr>
        <w:pStyle w:val="AbstractTitle"/>
      </w:pPr>
      <w:r>
        <w:t xml:space="preserve">Résumé</w:t>
      </w:r>
    </w:p>
    <w:p>
      <w:pPr>
        <w:pStyle w:val="Abstract"/>
      </w:pPr>
      <w:r>
        <w:t xml:space="preserve">Durée</w:t>
      </w:r>
      <w:r>
        <w:t xml:space="preserve"> </w:t>
      </w:r>
      <w:r>
        <w:t xml:space="preserve">:</w:t>
      </w:r>
      <w:r>
        <w:t xml:space="preserve"> </w:t>
      </w:r>
      <w:r>
        <w:rPr>
          <w:bCs/>
          <w:b/>
        </w:rPr>
        <w:t xml:space="preserve">3</w:t>
      </w:r>
      <w:r>
        <w:rPr>
          <w:bCs/>
          <w:b/>
        </w:rPr>
        <w:t xml:space="preserve"> </w:t>
      </w:r>
      <w:r>
        <w:rPr>
          <w:bCs/>
          <w:b/>
        </w:rPr>
        <w:t xml:space="preserve">h</w:t>
      </w:r>
      <w:r>
        <w:t xml:space="preserve">.</w:t>
      </w:r>
      <w:r>
        <w:t xml:space="preserve"> </w:t>
      </w:r>
      <w:r>
        <w:t xml:space="preserve">Les</w:t>
      </w:r>
      <w:r>
        <w:t xml:space="preserve"> </w:t>
      </w:r>
      <w:r>
        <w:t xml:space="preserve">documents</w:t>
      </w:r>
      <w:r>
        <w:t xml:space="preserve"> </w:t>
      </w:r>
      <w:r>
        <w:t xml:space="preserve">de</w:t>
      </w:r>
      <w:r>
        <w:t xml:space="preserve"> </w:t>
      </w:r>
      <w:r>
        <w:t xml:space="preserve">cours</w:t>
      </w:r>
      <w:r>
        <w:t xml:space="preserve"> </w:t>
      </w:r>
      <w:r>
        <w:t xml:space="preserve">sont</w:t>
      </w:r>
      <w:r>
        <w:t xml:space="preserve"> </w:t>
      </w:r>
      <w:r>
        <w:rPr>
          <w:bCs/>
          <w:b/>
        </w:rPr>
        <w:t xml:space="preserve">interdits</w:t>
      </w:r>
      <w:r>
        <w:t xml:space="preserve">.</w:t>
      </w:r>
      <w:r>
        <w:t xml:space="preserve"> </w:t>
      </w:r>
      <w:r>
        <w:t xml:space="preserve">Une</w:t>
      </w:r>
      <w:r>
        <w:t xml:space="preserve"> </w:t>
      </w:r>
      <w:r>
        <w:t xml:space="preserve">table</w:t>
      </w:r>
      <w:r>
        <w:t xml:space="preserve"> </w:t>
      </w:r>
      <w:r>
        <w:t xml:space="preserve">de</w:t>
      </w:r>
      <w:r>
        <w:t xml:space="preserve"> </w:t>
      </w:r>
      <w:r>
        <w:t xml:space="preserve">la</w:t>
      </w:r>
      <w:r>
        <w:t xml:space="preserve"> </w:t>
      </w:r>
      <w:r>
        <w:t xml:space="preserve">loi</w:t>
      </w:r>
      <w:r>
        <w:t xml:space="preserve"> </w:t>
      </w:r>
      <w:r>
        <w:t xml:space="preserve">normale</w:t>
      </w:r>
      <w:r>
        <w:t xml:space="preserve"> </w:t>
      </w:r>
      <m:oMath>
        <m:r>
          <m:rPr>
            <m:sty m:val="p"/>
            <m:scr m:val="script"/>
          </m:rPr>
          <m:t>N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est</w:t>
      </w:r>
      <w:r>
        <w:t xml:space="preserve"> </w:t>
      </w:r>
      <w:r>
        <w:t xml:space="preserve">fournie.</w:t>
      </w:r>
      <w:r>
        <w:t xml:space="preserve"> </w:t>
      </w:r>
      <w:r>
        <w:t xml:space="preserve">Les</w:t>
      </w:r>
      <w:r>
        <w:t xml:space="preserve"> </w:t>
      </w:r>
      <w:r>
        <w:t xml:space="preserve">calculatrices</w:t>
      </w:r>
      <w:r>
        <w:t xml:space="preserve"> </w:t>
      </w:r>
      <w:r>
        <w:t xml:space="preserve">sont</w:t>
      </w:r>
      <w:r>
        <w:t xml:space="preserve"> </w:t>
      </w:r>
      <w:r>
        <w:t xml:space="preserve">autorisées.</w:t>
      </w:r>
      <w:r>
        <w:t xml:space="preserve"> </w:t>
      </w:r>
      <w:r>
        <w:t xml:space="preserve">Toute</w:t>
      </w:r>
      <w:r>
        <w:t xml:space="preserve"> </w:t>
      </w:r>
      <w:r>
        <w:t xml:space="preserve">réponse</w:t>
      </w:r>
      <w:r>
        <w:t xml:space="preserve"> </w:t>
      </w:r>
      <w:r>
        <w:t xml:space="preserve">doit</w:t>
      </w:r>
      <w:r>
        <w:t xml:space="preserve"> </w:t>
      </w:r>
      <w:r>
        <w:t xml:space="preserve">être</w:t>
      </w:r>
      <w:r>
        <w:t xml:space="preserve"> </w:t>
      </w:r>
      <w:r>
        <w:rPr>
          <w:bCs/>
          <w:b/>
        </w:rPr>
        <w:t xml:space="preserve">justifiée</w:t>
      </w:r>
      <w:r>
        <w:t xml:space="preserve">.</w:t>
      </w:r>
      <w:r>
        <w:t xml:space="preserve"> </w:t>
      </w:r>
      <w:r>
        <w:t xml:space="preserve">Les</w:t>
      </w:r>
      <w:r>
        <w:t xml:space="preserve"> </w:t>
      </w:r>
      <w:r>
        <w:t xml:space="preserve">résultats</w:t>
      </w:r>
      <w:r>
        <w:t xml:space="preserve"> </w:t>
      </w:r>
      <w:r>
        <w:t xml:space="preserve">numériques</w:t>
      </w:r>
      <w:r>
        <w:t xml:space="preserve"> </w:t>
      </w:r>
      <w:r>
        <w:t xml:space="preserve">seront</w:t>
      </w:r>
      <w:r>
        <w:t xml:space="preserve"> </w:t>
      </w:r>
      <w:r>
        <w:t xml:space="preserve">arrondis</w:t>
      </w:r>
      <w:r>
        <w:t xml:space="preserve"> </w:t>
      </w:r>
      <w:r>
        <w:t xml:space="preserve">à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sty m:val="p"/>
              </m:rPr>
              <m:t>−</m:t>
            </m:r>
            <m:r>
              <m:t>3</m:t>
            </m:r>
          </m:sup>
        </m:sSup>
      </m:oMath>
      <w:r>
        <w:t xml:space="preserve"> </w:t>
      </w:r>
      <w:r>
        <w:t xml:space="preserve">près.</w:t>
      </w:r>
    </w:p>
    <w:p>
      <w:pPr>
        <w:pStyle w:val="BlockText"/>
      </w:pPr>
      <w:r>
        <w:rPr>
          <w:bCs/>
          <w:b/>
        </w:rPr>
        <w:t xml:space="preserve">Barème indicatif :</w:t>
      </w:r>
      <w:r>
        <w:t xml:space="preserve"> </w:t>
      </w:r>
      <w:r>
        <w:t xml:space="preserve">Exercice 1 — 35 pts · Exercice 2 — 40 pts · Exercice 3 — 25 pts</w:t>
      </w:r>
    </w:p>
    <w:p>
      <w:r>
        <w:pict>
          <v:rect style="width:0;height:1.5pt" o:hralign="center" o:hrstd="t" o:hr="t"/>
        </w:pict>
      </w:r>
    </w:p>
    <w:bookmarkStart w:id="20" w:name="X61d70ff2388a00541e52bb5a516c694c69ac8ce"/>
    <w:p>
      <w:pPr>
        <w:pStyle w:val="Heading2"/>
      </w:pPr>
      <w:r>
        <w:t xml:space="preserve">Exercice 1 — Variable aléatoire à densité (35 points)</w:t>
      </w:r>
    </w:p>
    <w:p>
      <w:pPr>
        <w:pStyle w:val="FirstParagraph"/>
      </w:pPr>
      <w:r>
        <w:t xml:space="preserve">Soit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la fonction définie sur</w:t>
      </w:r>
      <w:r>
        <w:t xml:space="preserve"> </w:t>
      </w:r>
      <m:oMath>
        <m:r>
          <m:rPr>
            <m:sty m:val="p"/>
            <m:scr m:val="double-struck"/>
          </m:rPr>
          <m:t>R</m:t>
        </m:r>
      </m:oMath>
      <w:r>
        <w:t xml:space="preserve"> </w:t>
      </w:r>
      <w:r>
        <w:t xml:space="preserve">par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d>
            <m:dPr>
              <m:begChr m:val="("/>
              <m:endChr m:val=")"/>
              <m:sepChr m:val="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sep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r>
                      <m:t>k</m:t>
                    </m:r>
                    <m:r>
                      <m:t> </m:t>
                    </m:r>
                    <m:r>
                      <m:t>x</m:t>
                    </m:r>
                    <m:r>
                      <m:t> </m:t>
                    </m:r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4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</m:e>
                    </m:d>
                  </m:e>
                  <m:e>
                    <m:r>
                      <m:rPr>
                        <m:nor/>
                        <m:sty m:val="p"/>
                      </m:rPr>
                      <m:t>si 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d>
                      <m:dPr>
                        <m:begChr m:val="["/>
                        <m:endChr m:val="]"/>
                        <m:sepChr m:val=""/>
                        <m:grow/>
                      </m:dPr>
                      <m:e>
                        <m:r>
                          <m:t>0</m:t>
                        </m:r>
                        <m:r>
                          <m:t> </m:t>
                        </m:r>
                        <m:r>
                          <m:rPr>
                            <m:sty m:val="p"/>
                          </m:rPr>
                          <m:t>;</m:t>
                        </m:r>
                        <m:r>
                          <m:t> </m:t>
                        </m:r>
                        <m:r>
                          <m:t>4</m:t>
                        </m:r>
                      </m:e>
                    </m:d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rPr>
                        <m:nor/>
                        <m:sty m:val="p"/>
                      </m:rPr>
                      <m:t>sinon.</m:t>
                    </m:r>
                  </m:e>
                </m:mr>
              </m:m>
            </m:e>
          </m:d>
        </m:oMath>
      </m:oMathPara>
    </w:p>
    <w:p>
      <w:pPr>
        <w:pStyle w:val="FirstParagraph"/>
      </w:pPr>
      <w:r>
        <w:rPr>
          <w:bCs/>
          <w:b/>
        </w:rPr>
        <w:t xml:space="preserve">1.</w:t>
      </w:r>
      <w:r>
        <w:t xml:space="preserve"> </w:t>
      </w:r>
      <w:r>
        <w:rPr>
          <w:iCs/>
          <w:i/>
        </w:rPr>
        <w:t xml:space="preserve">(1 pt)</w:t>
      </w:r>
      <w:r>
        <w:t xml:space="preserve"> </w:t>
      </w:r>
      <w:r>
        <w:t xml:space="preserve">Vérifier que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≥</m:t>
        </m:r>
        <m:r>
          <m:t>0</m:t>
        </m:r>
      </m:oMath>
      <w:r>
        <w:t xml:space="preserve"> </w:t>
      </w:r>
      <w:r>
        <w:t xml:space="preserve">pour tout</w:t>
      </w:r>
      <w:r>
        <w:t xml:space="preserve"> </w:t>
      </w:r>
      <m:oMath>
        <m:r>
          <m:t>x</m:t>
        </m:r>
        <m:r>
          <m:rPr>
            <m:sty m:val="p"/>
          </m:rPr>
          <m:t>∈</m:t>
        </m:r>
        <m:d>
          <m:dPr>
            <m:begChr m:val="["/>
            <m:endChr m:val="]"/>
            <m:sepChr m:val=""/>
            <m:grow/>
          </m:dPr>
          <m:e>
            <m:r>
              <m:t>0</m:t>
            </m:r>
            <m:r>
              <m:t> </m:t>
            </m:r>
            <m:r>
              <m:rPr>
                <m:sty m:val="p"/>
              </m:rPr>
              <m:t>;</m:t>
            </m:r>
            <m:r>
              <m:t> </m:t>
            </m:r>
            <m:r>
              <m:t>4</m:t>
            </m:r>
          </m:e>
        </m:d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2.</w:t>
      </w:r>
      <w:r>
        <w:t xml:space="preserve"> </w:t>
      </w:r>
      <w:r>
        <w:rPr>
          <w:iCs/>
          <w:i/>
        </w:rPr>
        <w:t xml:space="preserve">(4 pts)</w:t>
      </w:r>
      <w:r>
        <w:t xml:space="preserve"> </w:t>
      </w:r>
      <w:r>
        <w:t xml:space="preserve">On admet que</w:t>
      </w:r>
      <w:r>
        <w:t xml:space="preserve"> </w:t>
      </w:r>
      <m:oMath>
        <m:nary>
          <m:naryPr>
            <m:chr m:val="∫"/>
            <m:limLoc m:val="subSup"/>
            <m:subHide m:val="off"/>
            <m:supHide m:val="off"/>
          </m:naryPr>
          <m:sub>
            <m:r>
              <m:t>0</m:t>
            </m:r>
          </m:sub>
          <m:sup>
            <m:r>
              <m:t>4</m:t>
            </m:r>
          </m:sup>
          <m:e>
            <m:r>
              <m:t>x</m:t>
            </m:r>
          </m:e>
        </m:nary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t> </m:t>
        </m:r>
        <m:r>
          <m:t>d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32</m:t>
            </m:r>
          </m:num>
          <m:den>
            <m:r>
              <m:t>3</m:t>
            </m:r>
          </m:den>
        </m:f>
      </m:oMath>
      <w:r>
        <w:t xml:space="preserve">.</w:t>
      </w:r>
      <w:r>
        <w:t xml:space="preserve"> </w:t>
      </w:r>
      <w:r>
        <w:t xml:space="preserve">Déterminer</w:t>
      </w:r>
      <w:r>
        <w:t xml:space="preserve"> </w:t>
      </w:r>
      <m:oMath>
        <m:r>
          <m:t>k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pour que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soit une</w:t>
      </w:r>
      <w:r>
        <w:t xml:space="preserve"> </w:t>
      </w:r>
      <w:r>
        <w:rPr>
          <w:bCs/>
          <w:b/>
        </w:rPr>
        <w:t xml:space="preserve">densité de probabilité</w:t>
      </w:r>
      <w:r>
        <w:t xml:space="preserve"> </w:t>
      </w:r>
      <w:r>
        <w:t xml:space="preserve">sur</w:t>
      </w:r>
      <w:r>
        <w:t xml:space="preserve"> </w:t>
      </w:r>
      <m:oMath>
        <m:r>
          <m:rPr>
            <m:sty m:val="p"/>
            <m:scr m:val="double-struck"/>
          </m:rPr>
          <m:t>R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3.</w:t>
      </w:r>
      <w:r>
        <w:t xml:space="preserve"> </w:t>
      </w:r>
      <w:r>
        <w:rPr>
          <w:iCs/>
          <w:i/>
        </w:rPr>
        <w:t xml:space="preserve">(4 pts)</w:t>
      </w:r>
      <w:r>
        <w:t xml:space="preserve"> </w:t>
      </w:r>
      <w:r>
        <w:t xml:space="preserve">Soit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une v.a.r. de densité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Justifier que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=</m:t>
            </m:r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Calculer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≤</m:t>
            </m:r>
            <m:r>
              <m:t>X</m:t>
            </m:r>
            <m:r>
              <m:rPr>
                <m:sty m:val="p"/>
              </m:rPr>
              <m:t>≤</m:t>
            </m:r>
            <m:r>
              <m:t>1</m:t>
            </m:r>
          </m:e>
        </m:d>
      </m:oMath>
      <w:r>
        <w:t xml:space="preserve">.</w:t>
      </w:r>
    </w:p>
    <w:p>
      <w:pPr>
        <w:pStyle w:val="FirstParagraph"/>
      </w:pPr>
      <w:r>
        <w:rPr>
          <w:bCs/>
          <w:b/>
        </w:rPr>
        <w:t xml:space="preserve">4.</w:t>
      </w:r>
      <w:r>
        <w:t xml:space="preserve"> </w:t>
      </w:r>
      <w:r>
        <w:rPr>
          <w:iCs/>
          <w:i/>
        </w:rPr>
        <w:t xml:space="preserve">(8 pts)</w:t>
      </w:r>
      <w:r>
        <w:t xml:space="preserve"> </w:t>
      </w:r>
      <w:r>
        <w:t xml:space="preserve">Déterminer la</w:t>
      </w:r>
      <w:r>
        <w:t xml:space="preserve"> </w:t>
      </w:r>
      <w:r>
        <w:rPr>
          <w:bCs/>
          <w:b/>
        </w:rPr>
        <w:t xml:space="preserve">fonction de répartition</w:t>
      </w:r>
      <w:r>
        <w:t xml:space="preserve"> </w:t>
      </w:r>
      <m:oMath>
        <m:sSub>
          <m:e>
            <m:r>
              <m:t>F</m:t>
            </m:r>
          </m:e>
          <m:sub>
            <m:r>
              <m:t>X</m:t>
            </m:r>
          </m:sub>
        </m:sSub>
      </m:oMath>
      <w:r>
        <w:t xml:space="preserve"> </w:t>
      </w:r>
      <w:r>
        <w:t xml:space="preserve">de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sur</w:t>
      </w:r>
      <w:r>
        <w:t xml:space="preserve"> </w:t>
      </w:r>
      <m:oMath>
        <m:r>
          <m:rPr>
            <m:sty m:val="p"/>
            <m:scr m:val="double-struck"/>
          </m:rPr>
          <m:t>R</m:t>
        </m:r>
      </m:oMath>
      <w:r>
        <w:t xml:space="preserve">. On distinguera les cas</w:t>
      </w:r>
      <w:r>
        <w:t xml:space="preserve"> </w:t>
      </w:r>
      <m:oMath>
        <m:r>
          <m:t>x</m:t>
        </m:r>
        <m:r>
          <m:rPr>
            <m:sty m:val="p"/>
          </m:rPr>
          <m:t>&lt;</m:t>
        </m:r>
        <m:r>
          <m:t>0</m:t>
        </m:r>
      </m:oMath>
      <w:r>
        <w:t xml:space="preserve">,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4</m:t>
        </m:r>
      </m:oMath>
      <w:r>
        <w:t xml:space="preserve">, et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t>4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5.</w:t>
      </w:r>
      <w:r>
        <w:t xml:space="preserve"> </w:t>
      </w:r>
      <w:r>
        <w:rPr>
          <w:iCs/>
          <w:i/>
        </w:rPr>
        <w:t xml:space="preserve">(2 pts)</w:t>
      </w:r>
      <w:r>
        <w:t xml:space="preserve"> </w:t>
      </w:r>
      <w:r>
        <w:t xml:space="preserve">Vérifier que</w:t>
      </w:r>
      <w:r>
        <w:t xml:space="preserve"> </w:t>
      </w:r>
      <m:oMath>
        <m:sSub>
          <m:e>
            <m:r>
              <m:t>F</m:t>
            </m:r>
          </m:e>
          <m:sub>
            <m:r>
              <m:t>X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6.</w:t>
      </w:r>
      <w:r>
        <w:t xml:space="preserve"> </w:t>
      </w:r>
      <w:r>
        <w:rPr>
          <w:iCs/>
          <w:i/>
        </w:rPr>
        <w:t xml:space="preserve">(3 pts)</w:t>
      </w:r>
      <w:r>
        <w:t xml:space="preserve"> </w:t>
      </w:r>
      <w:r>
        <w:t xml:space="preserve">Calculer</w:t>
      </w:r>
      <w:r>
        <w:t xml:space="preserve"> </w:t>
      </w:r>
      <m:oMath>
        <m:r>
          <m:t>P</m:t>
        </m:r>
        <m:r>
          <m:t>​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&gt;</m:t>
            </m:r>
            <m:r>
              <m:t>3</m:t>
            </m:r>
          </m:e>
        </m:d>
      </m:oMath>
      <w:r>
        <w:t xml:space="preserve"> </w:t>
      </w:r>
      <w:r>
        <w:t xml:space="preserve">en utilisant</w:t>
      </w:r>
      <w:r>
        <w:t xml:space="preserve"> </w:t>
      </w:r>
      <m:oMath>
        <m:sSub>
          <m:e>
            <m:r>
              <m:t>F</m:t>
            </m:r>
          </m:e>
          <m:sub>
            <m:r>
              <m:t>X</m:t>
            </m:r>
          </m:sub>
        </m:sSub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7.</w:t>
      </w:r>
      <w:r>
        <w:t xml:space="preserve"> </w:t>
      </w:r>
      <w:r>
        <w:rPr>
          <w:iCs/>
          <w:i/>
        </w:rPr>
        <w:t xml:space="preserve">(4 pts)</w:t>
      </w:r>
      <w:r>
        <w:t xml:space="preserve"> </w:t>
      </w:r>
      <w:r>
        <w:t xml:space="preserve">On admet que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est</w:t>
      </w:r>
      <w:r>
        <w:t xml:space="preserve"> </w:t>
      </w:r>
      <w:r>
        <w:rPr>
          <w:bCs/>
          <w:b/>
        </w:rPr>
        <w:t xml:space="preserve">symétrique par rapport à</w:t>
      </w:r>
      <w:r>
        <w:rPr>
          <w:bCs/>
          <w:b/>
        </w:rP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, au</w:t>
      </w:r>
      <w:r>
        <w:t xml:space="preserve"> </w:t>
      </w:r>
      <w:r>
        <w:t xml:space="preserve">sens où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t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t</m:t>
            </m:r>
          </m:e>
        </m:d>
      </m:oMath>
      <w:r>
        <w:t xml:space="preserve"> </w:t>
      </w:r>
      <w:r>
        <w:t xml:space="preserve">pour tout</w:t>
      </w:r>
      <w:r>
        <w:t xml:space="preserve"> </w:t>
      </w:r>
      <m:oMath>
        <m:r>
          <m:t>t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R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Vérifier cette propriété de symétrie.</w:t>
      </w:r>
    </w:p>
    <w:p>
      <w:pPr>
        <w:numPr>
          <w:ilvl w:val="0"/>
          <w:numId w:val="1002"/>
        </w:numPr>
        <w:pStyle w:val="Compact"/>
      </w:pPr>
      <w:r>
        <w:t xml:space="preserve">En déduire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sans calcul d’intégrale.</w:t>
      </w:r>
    </w:p>
    <w:p>
      <w:pPr>
        <w:pStyle w:val="FirstParagraph"/>
      </w:pPr>
      <w:r>
        <w:rPr>
          <w:bCs/>
          <w:b/>
        </w:rPr>
        <w:t xml:space="preserve">8.</w:t>
      </w:r>
      <w:r>
        <w:t xml:space="preserve"> </w:t>
      </w:r>
      <w:r>
        <w:rPr>
          <w:iCs/>
          <w:i/>
        </w:rPr>
        <w:t xml:space="preserve">(6 pts)</w:t>
      </w:r>
      <w:r>
        <w:t xml:space="preserve"> </w:t>
      </w:r>
      <w:r>
        <w:t xml:space="preserve">Calculer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 </w:t>
      </w:r>
      <w:r>
        <w:t xml:space="preserve">par le</w:t>
      </w:r>
      <w:r>
        <w:t xml:space="preserve"> </w:t>
      </w:r>
      <w:r>
        <w:rPr>
          <w:bCs/>
          <w:b/>
        </w:rPr>
        <w:t xml:space="preserve">théorème de transfert</w:t>
      </w:r>
      <w:r>
        <w:t xml:space="preserve">,</w:t>
      </w:r>
      <w:r>
        <w:t xml:space="preserve"> </w:t>
      </w:r>
      <w:r>
        <w:t xml:space="preserve">puis déduire</w:t>
      </w:r>
      <w:r>
        <w:t xml:space="preserve"> </w:t>
      </w:r>
      <m:oMath>
        <m:r>
          <m:rPr>
            <m:sty m:val="p"/>
          </m:rPr>
          <m:t>V</m:t>
        </m:r>
        <m:r>
          <m:rPr>
            <m:sty m:val="p"/>
          </m:rPr>
          <m:t>a</m:t>
        </m:r>
        <m:r>
          <m:rPr>
            <m:sty m:val="p"/>
          </m:rPr>
          <m:t>r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par la formule de König-Huygens.</w:t>
      </w:r>
    </w:p>
    <w:p>
      <w:pPr>
        <w:pStyle w:val="BodyText"/>
      </w:pPr>
      <w:r>
        <w:rPr>
          <w:bCs/>
          <w:b/>
        </w:rPr>
        <w:t xml:space="preserve">9.</w:t>
      </w:r>
      <w:r>
        <w:t xml:space="preserve"> </w:t>
      </w:r>
      <w:r>
        <w:rPr>
          <w:iCs/>
          <w:i/>
        </w:rPr>
        <w:t xml:space="preserve">(3 pts)</w:t>
      </w:r>
      <w:r>
        <w:t xml:space="preserve"> </w:t>
      </w:r>
      <w:r>
        <w:t xml:space="preserve">Soit</w:t>
      </w:r>
      <w:r>
        <w:t xml:space="preserve"> </w:t>
      </w:r>
      <m:oMath>
        <m:r>
          <m:t>T</m:t>
        </m:r>
        <m:r>
          <m:rPr>
            <m:sty m:val="p"/>
          </m:rPr>
          <m:t>∼</m:t>
        </m:r>
        <m:r>
          <m:rPr>
            <m:sty m:val="p"/>
            <m:scr m:val="script"/>
          </m:rPr>
          <m:t>E</m:t>
        </m:r>
        <m:d>
          <m:dPr>
            <m:begChr m:val="("/>
            <m:endChr m:val=")"/>
            <m:sepChr m:val=""/>
            <m:grow/>
          </m:dPr>
          <m:e>
            <m:r>
              <m:t>λ</m:t>
            </m:r>
          </m:e>
        </m:d>
      </m:oMath>
      <w:r>
        <w:t xml:space="preserve"> </w:t>
      </w:r>
      <w:r>
        <w:t xml:space="preserve">le temps (en heures) entre</w:t>
      </w:r>
      <w:r>
        <w:t xml:space="preserve"> </w:t>
      </w:r>
      <w:r>
        <w:t xml:space="preserve">deux pannes consécutives d’un équipement industriel. On observe que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  <m:r>
                <m:rPr>
                  <m:sty m:val="p"/>
                </m:rPr>
                <m:t>&gt;</m:t>
              </m:r>
              <m:r>
                <m:t>6</m:t>
              </m:r>
            </m:e>
          </m:d>
          <m:r>
            <m:rPr>
              <m:sty m:val="p"/>
            </m:rPr>
            <m:t>=</m:t>
          </m:r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Déterminer</w:t>
      </w:r>
      <w:r>
        <w:t xml:space="preserve"> </w:t>
      </w:r>
      <m:oMath>
        <m:r>
          <m:t>λ</m:t>
        </m:r>
      </m:oMath>
      <w:r>
        <w:t xml:space="preserve">, puis calculer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0"/>
    <w:bookmarkStart w:id="25" w:name="X8c8ecf517ac4b976c02430416a1ad748b187b23"/>
    <w:p>
      <w:pPr>
        <w:pStyle w:val="Heading2"/>
      </w:pPr>
      <w:r>
        <w:t xml:space="preserve">Exercice 2 — Loi normale et Théorème Central Limite (40 points)</w:t>
      </w:r>
    </w:p>
    <w:bookmarkStart w:id="21" w:name="X780b0928960fa1ced034e534678f5424b3623c5"/>
    <w:p>
      <w:pPr>
        <w:pStyle w:val="Heading3"/>
      </w:pPr>
      <w:r>
        <w:t xml:space="preserve">Partie A — Loi normale centrée réduite (12 points)</w:t>
      </w:r>
    </w:p>
    <w:p>
      <w:pPr>
        <w:pStyle w:val="FirstParagraph"/>
      </w:pPr>
      <w:r>
        <w:t xml:space="preserve">Soit</w:t>
      </w:r>
      <w:r>
        <w:t xml:space="preserve"> </w:t>
      </w:r>
      <m:oMath>
        <m:r>
          <m:t>Z</m:t>
        </m:r>
        <m:r>
          <m:rPr>
            <m:sty m:val="p"/>
          </m:rPr>
          <m:t>∼</m:t>
        </m:r>
        <m:r>
          <m:rPr>
            <m:sty m:val="p"/>
            <m:scr m:val="script"/>
          </m:rPr>
          <m:t>N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On rappelle :</w:t>
      </w:r>
      <w:r>
        <w:t xml:space="preserve"> </w:t>
      </w:r>
      <m:oMath>
        <m:r>
          <m:t>Φ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t>Φ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et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a</m:t>
            </m:r>
            <m:r>
              <m:rPr>
                <m:sty m:val="p"/>
              </m:rPr>
              <m:t>≤</m:t>
            </m:r>
            <m:r>
              <m:t>Z</m:t>
            </m:r>
            <m:r>
              <m:rPr>
                <m:sty m:val="p"/>
              </m:rPr>
              <m:t>≤</m:t>
            </m:r>
            <m:r>
              <m:t>a</m:t>
            </m:r>
          </m:e>
        </m:d>
        <m:r>
          <m:rPr>
            <m:sty m:val="p"/>
          </m:rPr>
          <m:t>=</m:t>
        </m:r>
        <m:r>
          <m:t>2</m:t>
        </m:r>
        <m:r>
          <m:t>Φ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−</m:t>
        </m:r>
        <m:r>
          <m:t>1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1.</w:t>
      </w:r>
      <w:r>
        <w:t xml:space="preserve"> </w:t>
      </w:r>
      <w:r>
        <w:rPr>
          <w:iCs/>
          <w:i/>
        </w:rPr>
        <w:t xml:space="preserve">(4 pts)</w:t>
      </w:r>
      <w:r>
        <w:t xml:space="preserve"> </w:t>
      </w:r>
      <w:r>
        <w:t xml:space="preserve">Calculer les probabilités suivantes :</w:t>
      </w:r>
    </w:p>
    <w:p>
      <w:pPr>
        <w:numPr>
          <w:ilvl w:val="0"/>
          <w:numId w:val="1003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≤</m:t>
            </m:r>
            <m:r>
              <m:t>1</m:t>
            </m:r>
            <m:r>
              <m:rPr>
                <m:sty m:val="p"/>
              </m:rPr>
              <m:t>,</m:t>
            </m:r>
            <m:r>
              <m:t>50</m:t>
            </m:r>
          </m:e>
        </m:d>
      </m:oMath>
      <w:r>
        <w:t xml:space="preserve">,</w:t>
      </w:r>
    </w:p>
    <w:p>
      <w:pPr>
        <w:numPr>
          <w:ilvl w:val="0"/>
          <w:numId w:val="1003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&gt;</m:t>
            </m:r>
            <m:r>
              <m:rPr>
                <m:sty m:val="p"/>
              </m:rPr>
              <m:t>−</m:t>
            </m:r>
            <m:r>
              <m:t>0</m:t>
            </m:r>
            <m:r>
              <m:rPr>
                <m:sty m:val="p"/>
              </m:rPr>
              <m:t>,</m:t>
            </m:r>
            <m:r>
              <m:t>50</m:t>
            </m:r>
          </m:e>
        </m:d>
      </m:oMath>
      <w:r>
        <w:t xml:space="preserve">,</w:t>
      </w:r>
    </w:p>
    <w:p>
      <w:pPr>
        <w:numPr>
          <w:ilvl w:val="0"/>
          <w:numId w:val="1003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,</m:t>
            </m:r>
            <m:r>
              <m:t>00</m:t>
            </m:r>
            <m:r>
              <m:rPr>
                <m:sty m:val="p"/>
              </m:rPr>
              <m:t>≤</m:t>
            </m:r>
            <m:r>
              <m:t>Z</m:t>
            </m:r>
            <m:r>
              <m:rPr>
                <m:sty m:val="p"/>
              </m:rPr>
              <m:t>≤</m:t>
            </m:r>
            <m:r>
              <m:t>2</m:t>
            </m:r>
            <m:r>
              <m:rPr>
                <m:sty m:val="p"/>
              </m:rPr>
              <m:t>,</m:t>
            </m:r>
            <m:r>
              <m:t>00</m:t>
            </m:r>
          </m:e>
        </m:d>
      </m:oMath>
      <w:r>
        <w:t xml:space="preserve">.</w:t>
      </w:r>
    </w:p>
    <w:p>
      <w:pPr>
        <w:pStyle w:val="FirstParagraph"/>
      </w:pPr>
      <w:r>
        <w:rPr>
          <w:bCs/>
          <w:b/>
        </w:rPr>
        <w:t xml:space="preserve">2.</w:t>
      </w:r>
      <w:r>
        <w:t xml:space="preserve"> </w:t>
      </w:r>
      <w:r>
        <w:rPr>
          <w:iCs/>
          <w:i/>
        </w:rPr>
        <w:t xml:space="preserve">(2 pts)</w:t>
      </w:r>
      <w:r>
        <w:t xml:space="preserve"> </w:t>
      </w:r>
      <w:r>
        <w:t xml:space="preserve">Calculer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Z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≤</m:t>
            </m:r>
            <m:r>
              <m:t>4</m:t>
            </m:r>
          </m:e>
        </m:d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3.</w:t>
      </w:r>
      <w:r>
        <w:t xml:space="preserve"> </w:t>
      </w:r>
      <w:r>
        <w:rPr>
          <w:iCs/>
          <w:i/>
        </w:rPr>
        <w:t xml:space="preserve">(3 pts)</w:t>
      </w:r>
      <w:r>
        <w:t xml:space="preserve"> </w:t>
      </w:r>
      <w:r>
        <w:t xml:space="preserve">Déterminer les réels suivants par lecture inverse de la table :</w:t>
      </w:r>
    </w:p>
    <w:p>
      <w:pPr>
        <w:numPr>
          <w:ilvl w:val="0"/>
          <w:numId w:val="1004"/>
        </w:numPr>
        <w:pStyle w:val="Compact"/>
      </w:pPr>
      <m:oMath>
        <m:sSub>
          <m:e>
            <m:r>
              <m:t>z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tel que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≤</m:t>
            </m:r>
            <m:sSub>
              <m:e>
                <m:r>
                  <m:t>z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9938</m:t>
        </m:r>
      </m:oMath>
      <w:r>
        <w:t xml:space="preserve">,</w:t>
      </w:r>
    </w:p>
    <w:p>
      <w:pPr>
        <w:numPr>
          <w:ilvl w:val="0"/>
          <w:numId w:val="1004"/>
        </w:numPr>
        <w:pStyle w:val="Compact"/>
      </w:pPr>
      <m:oMath>
        <m:r>
          <m:t>d</m:t>
        </m:r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tel que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d>
              <m:dPr>
                <m:begChr m:val="|"/>
                <m:endChr m:val="|"/>
                <m:sepChr m:val=""/>
                <m:grow/>
              </m:dPr>
              <m:e>
                <m:r>
                  <m:t>Z</m:t>
                </m:r>
              </m:e>
            </m:d>
            <m:r>
              <m:rPr>
                <m:sty m:val="p"/>
              </m:rPr>
              <m:t>≤</m:t>
            </m:r>
            <m:r>
              <m:t>d</m:t>
            </m:r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80</m:t>
        </m:r>
      </m:oMath>
      <w:r>
        <w:t xml:space="preserve">.</w:t>
      </w:r>
    </w:p>
    <w:p>
      <w:pPr>
        <w:pStyle w:val="FirstParagraph"/>
      </w:pPr>
      <w:r>
        <w:rPr>
          <w:bCs/>
          <w:b/>
        </w:rPr>
        <w:t xml:space="preserve">4.</w:t>
      </w:r>
      <w:r>
        <w:t xml:space="preserve"> </w:t>
      </w:r>
      <w:r>
        <w:rPr>
          <w:iCs/>
          <w:i/>
        </w:rPr>
        <w:t xml:space="preserve">(3 pts)</w:t>
      </w:r>
      <w:r>
        <w:t xml:space="preserve"> </w:t>
      </w:r>
      <w:r>
        <w:t xml:space="preserve">Expliquer pourquoi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endChr m:val=")"/>
            <m:sepChr m:val=""/>
            <m:grow/>
          </m:dPr>
          <m:e>
            <m:r>
              <m:t>Z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à partir de la forme de</w:t>
      </w:r>
      <w:r>
        <w:t xml:space="preserve"> </w:t>
      </w:r>
      <w:r>
        <w:t xml:space="preserve">la densité de</w:t>
      </w:r>
      <w:r>
        <w:t xml:space="preserve"> </w:t>
      </w:r>
      <m:oMath>
        <m:r>
          <m:rPr>
            <m:sty m:val="p"/>
            <m:scr m:val="script"/>
          </m:rPr>
          <m:t>N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(sans calcul d’intégrale). Donner également</w:t>
      </w:r>
      <w:r>
        <w:t xml:space="preserve"> </w:t>
      </w:r>
      <m:oMath>
        <m:r>
          <m:rPr>
            <m:sty m:val="p"/>
          </m:rPr>
          <m:t>V</m:t>
        </m:r>
        <m:r>
          <m:rPr>
            <m:sty m:val="p"/>
          </m:rPr>
          <m:t>a</m:t>
        </m:r>
        <m:r>
          <m:rPr>
            <m:sty m:val="p"/>
          </m:rPr>
          <m:t>r</m:t>
        </m:r>
        <m:d>
          <m:dPr>
            <m:begChr m:val="("/>
            <m:endChr m:val=")"/>
            <m:sepChr m:val=""/>
            <m:grow/>
          </m:dPr>
          <m:e>
            <m:r>
              <m:t>Z</m:t>
            </m:r>
          </m:e>
        </m:d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1"/>
    <w:bookmarkStart w:id="22" w:name="partie-b-loi-normale-générale-15-points"/>
    <w:p>
      <w:pPr>
        <w:pStyle w:val="Heading3"/>
      </w:pPr>
      <w:r>
        <w:t xml:space="preserve">Partie B — Loi normale générale (15 points)</w:t>
      </w:r>
    </w:p>
    <w:p>
      <w:pPr>
        <w:pStyle w:val="FirstParagraph"/>
      </w:pPr>
      <w:r>
        <w:t xml:space="preserve">Une machine produit des tiges métalliques dont la longueur (en mm) suit une loi</w:t>
      </w:r>
      <w:r>
        <w:t xml:space="preserve"> </w:t>
      </w:r>
      <m:oMath>
        <m:r>
          <m:rPr>
            <m:sty m:val="p"/>
            <m:scr m:val="script"/>
          </m:rPr>
          <m:t>N</m:t>
        </m:r>
        <m:d>
          <m:dPr>
            <m:begChr m:val="("/>
            <m:endChr m:val=")"/>
            <m:sepChr m:val=""/>
            <m:grow/>
          </m:dPr>
          <m:e>
            <m:r>
              <m:t>150</m:t>
            </m:r>
            <m:r>
              <m:rPr>
                <m:sty m:val="p"/>
              </m:rPr>
              <m:t>,</m:t>
            </m:r>
            <m:r>
              <m:t> </m:t>
            </m:r>
            <m:r>
              <m:t>16</m:t>
            </m:r>
          </m:e>
        </m:d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5.</w:t>
      </w:r>
      <w:r>
        <w:t xml:space="preserve"> </w:t>
      </w:r>
      <w:r>
        <w:rPr>
          <w:iCs/>
          <w:i/>
        </w:rPr>
        <w:t xml:space="preserve">(1 pt)</w:t>
      </w:r>
      <w:r>
        <w:t xml:space="preserve"> </w:t>
      </w:r>
      <w:r>
        <w:t xml:space="preserve">Donner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σ</m:t>
            </m:r>
          </m:e>
          <m:sub>
            <m:r>
              <m:t>X</m:t>
            </m:r>
          </m:sub>
        </m:sSub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6.</w:t>
      </w:r>
      <w:r>
        <w:t xml:space="preserve"> </w:t>
      </w:r>
      <w:r>
        <w:rPr>
          <w:iCs/>
          <w:i/>
        </w:rPr>
        <w:t xml:space="preserve">(5 pts)</w:t>
      </w:r>
      <w:r>
        <w:t xml:space="preserve"> </w:t>
      </w:r>
      <w:r>
        <w:t xml:space="preserve">Calculer :</w:t>
      </w:r>
    </w:p>
    <w:p>
      <w:pPr>
        <w:numPr>
          <w:ilvl w:val="0"/>
          <w:numId w:val="1005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≤</m:t>
            </m:r>
            <m:r>
              <m:t>156</m:t>
            </m:r>
          </m:e>
        </m:d>
      </m:oMath>
      <w:r>
        <w:t xml:space="preserve">,</w:t>
      </w:r>
    </w:p>
    <w:p>
      <w:pPr>
        <w:numPr>
          <w:ilvl w:val="0"/>
          <w:numId w:val="1005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144</m:t>
            </m:r>
            <m:r>
              <m:rPr>
                <m:sty m:val="p"/>
              </m:rPr>
              <m:t>≤</m:t>
            </m:r>
            <m:r>
              <m:t>X</m:t>
            </m:r>
            <m:r>
              <m:rPr>
                <m:sty m:val="p"/>
              </m:rPr>
              <m:t>≤</m:t>
            </m:r>
            <m:r>
              <m:t>154</m:t>
            </m:r>
          </m:e>
        </m:d>
      </m:oMath>
      <w:r>
        <w:t xml:space="preserve">.</w:t>
      </w:r>
    </w:p>
    <w:p>
      <w:pPr>
        <w:pStyle w:val="FirstParagraph"/>
      </w:pPr>
      <w:r>
        <w:rPr>
          <w:bCs/>
          <w:b/>
        </w:rPr>
        <w:t xml:space="preserve">7.</w:t>
      </w:r>
      <w:r>
        <w:t xml:space="preserve"> </w:t>
      </w:r>
      <w:r>
        <w:rPr>
          <w:iCs/>
          <w:i/>
        </w:rPr>
        <w:t xml:space="preserve">(3 pts)</w:t>
      </w:r>
      <w:r>
        <w:t xml:space="preserve"> </w:t>
      </w:r>
      <w:r>
        <w:t xml:space="preserve">Déterminer le seuil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tel que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&gt;</m:t>
            </m:r>
            <m:r>
              <m:t>s</m:t>
            </m:r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025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8.</w:t>
      </w:r>
      <w:r>
        <w:t xml:space="preserve"> </w:t>
      </w:r>
      <w:r>
        <w:rPr>
          <w:iCs/>
          <w:i/>
        </w:rPr>
        <w:t xml:space="preserve">(6 pts)</w:t>
      </w:r>
      <w:r>
        <w:t xml:space="preserve"> </w:t>
      </w:r>
      <w:r>
        <w:t xml:space="preserve">On prélève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tiges indépendantes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3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4</m:t>
            </m:r>
          </m:sub>
        </m:sSub>
      </m:oMath>
      <w:r>
        <w:t xml:space="preserve"> </w:t>
      </w:r>
      <w:r>
        <w:t xml:space="preserve">de même loi</w:t>
      </w:r>
      <w:r>
        <w:t xml:space="preserve"> </w:t>
      </w:r>
      <m:oMath>
        <m:r>
          <m:rPr>
            <m:sty m:val="p"/>
            <m:scr m:val="script"/>
          </m:rPr>
          <m:t>N</m:t>
        </m:r>
        <m:d>
          <m:dPr>
            <m:begChr m:val="("/>
            <m:endChr m:val=")"/>
            <m:sepChr m:val=""/>
            <m:grow/>
          </m:dPr>
          <m:e>
            <m:r>
              <m:t>150</m:t>
            </m:r>
            <m:r>
              <m:rPr>
                <m:sty m:val="p"/>
              </m:rPr>
              <m:t>,</m:t>
            </m:r>
            <m:r>
              <m:t> </m:t>
            </m:r>
            <m:r>
              <m:t>16</m:t>
            </m:r>
          </m:e>
        </m:d>
      </m:oMath>
      <w:r>
        <w:t xml:space="preserve">. On note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+</m:t>
        </m:r>
        <m:sSub>
          <m:e>
            <m:r>
              <m:t>X</m:t>
            </m:r>
          </m:e>
          <m:sub>
            <m:r>
              <m:t>3</m:t>
            </m:r>
          </m:sub>
        </m:sSub>
        <m:r>
          <m:rPr>
            <m:sty m:val="p"/>
          </m:rPr>
          <m:t>+</m:t>
        </m:r>
        <m:sSub>
          <m:e>
            <m:r>
              <m:t>X</m:t>
            </m:r>
          </m:e>
          <m:sub>
            <m:r>
              <m:t>4</m:t>
            </m:r>
          </m:sub>
        </m:sSub>
      </m:oMath>
      <w:r>
        <w:t xml:space="preserve"> </w:t>
      </w:r>
      <w:r>
        <w:t xml:space="preserve">la</w:t>
      </w:r>
      <w:r>
        <w:t xml:space="preserve"> </w:t>
      </w:r>
      <w:r>
        <w:t xml:space="preserve">longueur totale.</w:t>
      </w:r>
    </w:p>
    <w:p>
      <w:pPr>
        <w:numPr>
          <w:ilvl w:val="0"/>
          <w:numId w:val="1006"/>
        </w:numPr>
        <w:pStyle w:val="Compact"/>
      </w:pPr>
      <w:r>
        <w:t xml:space="preserve">Donner la loi de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(paramètres inclus).</w:t>
      </w:r>
    </w:p>
    <w:p>
      <w:pPr>
        <w:numPr>
          <w:ilvl w:val="0"/>
          <w:numId w:val="1006"/>
        </w:numPr>
        <w:pStyle w:val="Compact"/>
      </w:pPr>
      <w:r>
        <w:t xml:space="preserve">Calculer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  <m:r>
              <m:rPr>
                <m:sty m:val="p"/>
              </m:rPr>
              <m:t>≤</m:t>
            </m:r>
            <m:r>
              <m:t>592</m:t>
            </m:r>
          </m:e>
        </m:d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2"/>
    <w:bookmarkStart w:id="23" w:name="Xf0ce554300671a44940235467ca45c162c81504"/>
    <w:p>
      <w:pPr>
        <w:pStyle w:val="Heading3"/>
      </w:pPr>
      <w:r>
        <w:t xml:space="preserve">Partie C — Identification des paramètres (8 points)</w:t>
      </w:r>
    </w:p>
    <w:p>
      <w:pPr>
        <w:pStyle w:val="FirstParagraph"/>
      </w:pPr>
      <w:r>
        <w:t xml:space="preserve">Le score (sur 100 points) obtenu par les étudiants à un test de sélection suit</w:t>
      </w:r>
      <w:r>
        <w:t xml:space="preserve"> </w:t>
      </w:r>
      <w:r>
        <w:t xml:space="preserve">une loi</w:t>
      </w:r>
      <w:r>
        <w:t xml:space="preserve"> </w:t>
      </w:r>
      <m:oMath>
        <m:r>
          <m:rPr>
            <m:sty m:val="p"/>
            <m:scr m:val="script"/>
          </m:rPr>
          <m:t>N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,</m:t>
            </m:r>
            <m:sSup>
              <m:e>
                <m:r>
                  <m:t>σ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. On sait que :</w:t>
      </w:r>
    </w:p>
    <w:p>
      <w:pPr>
        <w:numPr>
          <w:ilvl w:val="0"/>
          <w:numId w:val="1007"/>
        </w:numPr>
        <w:pStyle w:val="Compact"/>
      </w:pPr>
      <w:r>
        <w:t xml:space="preserve">84,13 % des étudiants obtiennent un score inférieur à</w:t>
      </w:r>
      <w:r>
        <w:t xml:space="preserve"> </w:t>
      </w:r>
      <w:r>
        <w:rPr>
          <w:bCs/>
          <w:b/>
        </w:rPr>
        <w:t xml:space="preserve">85 points</w:t>
      </w:r>
      <w:r>
        <w:t xml:space="preserve">,</w:t>
      </w:r>
    </w:p>
    <w:p>
      <w:pPr>
        <w:numPr>
          <w:ilvl w:val="0"/>
          <w:numId w:val="1007"/>
        </w:numPr>
        <w:pStyle w:val="Compact"/>
      </w:pPr>
      <w:r>
        <w:t xml:space="preserve">97,72 % des étudiants obtiennent un score inférieur à</w:t>
      </w:r>
      <w:r>
        <w:t xml:space="preserve"> </w:t>
      </w:r>
      <w:r>
        <w:rPr>
          <w:bCs/>
          <w:b/>
        </w:rPr>
        <w:t xml:space="preserve">95 points</w:t>
      </w:r>
      <w:r>
        <w:t xml:space="preserve">.</w:t>
      </w:r>
    </w:p>
    <w:p>
      <w:pPr>
        <w:pStyle w:val="FirstParagraph"/>
      </w:pPr>
      <w:r>
        <w:rPr>
          <w:bCs/>
          <w:b/>
        </w:rPr>
        <w:t xml:space="preserve">9.</w:t>
      </w:r>
      <w:r>
        <w:t xml:space="preserve"> </w:t>
      </w:r>
      <w:r>
        <w:rPr>
          <w:iCs/>
          <w:i/>
        </w:rPr>
        <w:t xml:space="preserve">(8 pts)</w:t>
      </w:r>
      <w:r>
        <w:t xml:space="preserve"> </w:t>
      </w:r>
      <w:r>
        <w:t xml:space="preserve">En traduisant chacune de ces conditions en termes de</w:t>
      </w:r>
      <w:r>
        <w:t xml:space="preserve"> </w:t>
      </w:r>
      <m:oMath>
        <m:r>
          <m:t>Φ</m:t>
        </m:r>
      </m:oMath>
      <w:r>
        <w:t xml:space="preserve">,</w:t>
      </w:r>
      <w:r>
        <w:t xml:space="preserve"> </w:t>
      </w:r>
      <w:r>
        <w:t xml:space="preserve">former un système de deux équations en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et</w:t>
      </w:r>
      <w:r>
        <w:t xml:space="preserve"> </w:t>
      </w:r>
      <m:oMath>
        <m:r>
          <m:t>σ</m:t>
        </m:r>
      </m:oMath>
      <w:r>
        <w:t xml:space="preserve">, puis déterminer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et</w:t>
      </w:r>
      <w:r>
        <w:t xml:space="preserve"> </w:t>
      </w:r>
      <m:oMath>
        <m:r>
          <m:t>σ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4" w:name="X599ff6867ab15e74db98fe7b0c98b5ab05739eb"/>
    <w:p>
      <w:pPr>
        <w:pStyle w:val="Heading3"/>
      </w:pPr>
      <w:r>
        <w:t xml:space="preserve">Partie D — Théorème Central Limite (5 points)</w:t>
      </w:r>
    </w:p>
    <w:p>
      <w:pPr>
        <w:pStyle w:val="FirstParagraph"/>
      </w:pPr>
      <w:r>
        <w:t xml:space="preserve">Une machine conditionne des sachets de café. La masse nette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d’un sachet</w:t>
      </w:r>
      <w:r>
        <w:t xml:space="preserve"> </w:t>
      </w:r>
      <w:r>
        <w:t xml:space="preserve">a pour espérance</w:t>
      </w:r>
      <w:r>
        <w:t xml:space="preserve"> </w:t>
      </w:r>
      <m:oMath>
        <m:r>
          <m:t>μ</m:t>
        </m:r>
        <m:r>
          <m:rPr>
            <m:sty m:val="p"/>
          </m:rPr>
          <m:t>=</m:t>
        </m:r>
        <m:r>
          <m:t>250</m:t>
        </m:r>
      </m:oMath>
      <w:r>
        <w:t xml:space="preserve"> </w:t>
      </w:r>
      <w:r>
        <w:t xml:space="preserve">g et pour écart-type</w:t>
      </w:r>
      <w:r>
        <w:t xml:space="preserve"> </w:t>
      </w:r>
      <m:oMath>
        <m:r>
          <m:t>σ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g ; la loi de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est quelconque. On prélève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100</m:t>
        </m:r>
      </m:oMath>
      <w:r>
        <w:t xml:space="preserve"> </w:t>
      </w:r>
      <w:r>
        <w:t xml:space="preserve">sachets indépendants.</w:t>
      </w:r>
    </w:p>
    <w:p>
      <w:pPr>
        <w:pStyle w:val="BodyText"/>
      </w:pPr>
      <w:r>
        <w:rPr>
          <w:bCs/>
          <w:b/>
        </w:rPr>
        <w:t xml:space="preserve">10.</w:t>
      </w:r>
      <w:r>
        <w:t xml:space="preserve"> </w:t>
      </w:r>
      <w:r>
        <w:rPr>
          <w:iCs/>
          <w:i/>
        </w:rPr>
        <w:t xml:space="preserve">(2 pts)</w:t>
      </w:r>
      <w:r>
        <w:t xml:space="preserve"> </w:t>
      </w:r>
      <w:r>
        <w:t xml:space="preserve">En vertu du</w:t>
      </w:r>
      <w:r>
        <w:t xml:space="preserve"> </w:t>
      </w:r>
      <w:r>
        <w:rPr>
          <w:bCs/>
          <w:b/>
        </w:rPr>
        <w:t xml:space="preserve">Théorème Central Limite</w:t>
      </w:r>
      <w:r>
        <w:t xml:space="preserve">, donner la loi</w:t>
      </w:r>
      <w:r>
        <w:t xml:space="preserve"> </w:t>
      </w:r>
      <w:r>
        <w:t xml:space="preserve">approximative de la moyenne empirique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X</m:t>
                </m:r>
              </m:e>
            </m:acc>
          </m:e>
          <m:sub>
            <m:r>
              <m:t>100</m:t>
            </m:r>
          </m:sub>
        </m:sSub>
      </m:oMath>
      <w:r>
        <w:t xml:space="preserve">. Préciser ses paramètres.</w:t>
      </w:r>
    </w:p>
    <w:p>
      <w:pPr>
        <w:pStyle w:val="BodyText"/>
      </w:pPr>
      <w:r>
        <w:rPr>
          <w:bCs/>
          <w:b/>
        </w:rPr>
        <w:t xml:space="preserve">11.</w:t>
      </w:r>
      <w:r>
        <w:t xml:space="preserve"> </w:t>
      </w:r>
      <w:r>
        <w:rPr>
          <w:iCs/>
          <w:i/>
        </w:rPr>
        <w:t xml:space="preserve">(3 pts)</w:t>
      </w:r>
      <w:r>
        <w:t xml:space="preserve"> </w:t>
      </w:r>
      <w:r>
        <w:t xml:space="preserve">Calculer</w:t>
      </w:r>
      <w:r>
        <w:t xml:space="preserve"> </w:t>
      </w:r>
      <m:oMath>
        <m:r>
          <m:t>P</m:t>
        </m:r>
        <m:r>
          <m:t>​</m:t>
        </m:r>
        <m:d>
          <m:dPr>
            <m:begChr m:val="("/>
            <m:endChr m:val=")"/>
            <m:sepChr m:val=""/>
            <m:grow/>
          </m:dPr>
          <m:e>
            <m:d>
              <m:dPr>
                <m:begChr m:val="|"/>
                <m:endChr m:val="|"/>
                <m:sepChr m:val=""/>
                <m:grow/>
              </m:dPr>
              <m:e>
                <m:sSub>
                  <m:e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e>
                  <m:sub>
                    <m:r>
                      <m:t>100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t>250</m:t>
                </m:r>
              </m:e>
            </m:d>
            <m:r>
              <m:rPr>
                <m:sty m:val="p"/>
              </m:rPr>
              <m:t>≤</m:t>
            </m:r>
            <m:r>
              <m:t>1</m:t>
            </m:r>
            <m:r>
              <m:rPr>
                <m:sty m:val="p"/>
              </m:rPr>
              <m:t>,</m:t>
            </m:r>
            <m:r>
              <m:t>96</m:t>
            </m:r>
          </m:e>
        </m:d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X4122ed0a9b762c407ea7f6afef5f84281b3fada"/>
    <w:p>
      <w:pPr>
        <w:pStyle w:val="Heading2"/>
      </w:pPr>
      <w:r>
        <w:t xml:space="preserve">Exercice 3 — Intervalles de confiance (25 points)</w:t>
      </w:r>
    </w:p>
    <w:bookmarkStart w:id="26" w:name="X83638c974834735483dc65b630397c1e294d2af"/>
    <w:p>
      <w:pPr>
        <w:pStyle w:val="Heading3"/>
      </w:pPr>
      <w:r>
        <w:t xml:space="preserve">Partie A — Intervalle de confiance pour une proportion (12 points)</w:t>
      </w:r>
    </w:p>
    <w:p>
      <w:pPr>
        <w:pStyle w:val="FirstParagraph"/>
      </w:pPr>
      <w:r>
        <w:t xml:space="preserve">Un service qualité prélève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400</m:t>
        </m:r>
      </m:oMath>
      <w:r>
        <w:t xml:space="preserve"> </w:t>
      </w:r>
      <w:r>
        <w:t xml:space="preserve">composants électroniques et en trouve</w:t>
      </w:r>
      <w:r>
        <w:t xml:space="preserve"> </w:t>
      </w:r>
      <w:r>
        <w:t xml:space="preserve">80 défectueux.</w:t>
      </w:r>
    </w:p>
    <w:p>
      <w:pPr>
        <w:pStyle w:val="BodyText"/>
      </w:pPr>
      <w:r>
        <w:rPr>
          <w:bCs/>
          <w:b/>
        </w:rPr>
        <w:t xml:space="preserve">1.</w:t>
      </w:r>
      <w:r>
        <w:t xml:space="preserve"> </w:t>
      </w:r>
      <w:r>
        <w:rPr>
          <w:iCs/>
          <w:i/>
        </w:rPr>
        <w:t xml:space="preserve">(2 pts)</w:t>
      </w:r>
      <w:r>
        <w:t xml:space="preserve"> </w:t>
      </w:r>
      <w:r>
        <w:t xml:space="preserve">Donner l’estimateur</w:t>
      </w:r>
      <w:r>
        <w:t xml:space="preserve"> </w:t>
      </w:r>
      <m:oMath>
        <m:acc>
          <m:accPr>
            <m:chr m:val="̂"/>
          </m:accPr>
          <m:e>
            <m:r>
              <m:t>p</m:t>
            </m:r>
          </m:e>
        </m:acc>
      </m:oMath>
      <w:r>
        <w:t xml:space="preserve"> </w:t>
      </w:r>
      <w:r>
        <w:t xml:space="preserve">du taux de défaut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et</w:t>
      </w:r>
      <w:r>
        <w:t xml:space="preserve"> </w:t>
      </w:r>
      <w:r>
        <w:t xml:space="preserve">calculer sa valeur numérique.</w:t>
      </w:r>
    </w:p>
    <w:p>
      <w:pPr>
        <w:pStyle w:val="BodyText"/>
      </w:pPr>
      <w:r>
        <w:rPr>
          <w:bCs/>
          <w:b/>
        </w:rPr>
        <w:t xml:space="preserve">2.</w:t>
      </w:r>
      <w:r>
        <w:t xml:space="preserve"> </w:t>
      </w:r>
      <w:r>
        <w:rPr>
          <w:iCs/>
          <w:i/>
        </w:rPr>
        <w:t xml:space="preserve">(2 pts)</w:t>
      </w:r>
      <w:r>
        <w:t xml:space="preserve"> </w:t>
      </w:r>
      <w:r>
        <w:t xml:space="preserve">Pourquoi, pour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grand,</w:t>
      </w:r>
      <w:r>
        <w:t xml:space="preserve"> </w:t>
      </w:r>
      <m:oMath>
        <m:acc>
          <m:accPr>
            <m:chr m:val="̂"/>
          </m:accPr>
          <m:e>
            <m:r>
              <m:t>p</m:t>
            </m:r>
          </m:e>
        </m:acc>
      </m:oMath>
      <w:r>
        <w:t xml:space="preserve"> </w:t>
      </w:r>
      <w:r>
        <w:t xml:space="preserve">suit-il approximativement</w:t>
      </w:r>
      <w:r>
        <w:t xml:space="preserve"> </w:t>
      </w:r>
      <w:r>
        <w:t xml:space="preserve">une loi normale ? Préciser l’espérance et la variance de cette loi approchée.</w:t>
      </w:r>
    </w:p>
    <w:p>
      <w:pPr>
        <w:pStyle w:val="BodyText"/>
      </w:pPr>
      <w:r>
        <w:rPr>
          <w:bCs/>
          <w:b/>
        </w:rPr>
        <w:t xml:space="preserve">3.</w:t>
      </w:r>
      <w:r>
        <w:t xml:space="preserve"> </w:t>
      </w:r>
      <w:r>
        <w:rPr>
          <w:iCs/>
          <w:i/>
        </w:rPr>
        <w:t xml:space="preserve">(4 pts)</w:t>
      </w:r>
      <w:r>
        <w:t xml:space="preserve"> </w:t>
      </w:r>
      <w:r>
        <w:t xml:space="preserve">Construire un</w:t>
      </w:r>
      <w:r>
        <w:t xml:space="preserve"> </w:t>
      </w:r>
      <w:r>
        <w:rPr>
          <w:bCs/>
          <w:b/>
        </w:rPr>
        <w:t xml:space="preserve">intervalle de confiance à 95 %</w:t>
      </w:r>
      <w:r>
        <w:t xml:space="preserve"> </w:t>
      </w:r>
      <w:r>
        <w:t xml:space="preserve">pour</w:t>
      </w:r>
      <w:r>
        <w:t xml:space="preserve"> </w:t>
      </w:r>
      <m:oMath>
        <m:r>
          <m:t>p</m:t>
        </m:r>
      </m:oMath>
      <w:r>
        <w:t xml:space="preserve">.</w:t>
      </w:r>
      <w:r>
        <w:t xml:space="preserve"> </w:t>
      </w:r>
      <w:r>
        <w:t xml:space="preserve">On utilisera</w:t>
      </w:r>
      <w:r>
        <w:t xml:space="preserve"> </w:t>
      </w:r>
      <m:oMath>
        <m:sSub>
          <m:e>
            <m:r>
              <m:t>z</m:t>
            </m:r>
          </m:e>
          <m:sub>
            <m:r>
              <m:t>0</m:t>
            </m:r>
            <m:r>
              <m:rPr>
                <m:sty m:val="p"/>
              </m:rPr>
              <m:t>,</m:t>
            </m:r>
            <m:r>
              <m:t>025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96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4.</w:t>
      </w:r>
      <w:r>
        <w:t xml:space="preserve"> </w:t>
      </w:r>
      <w:r>
        <w:rPr>
          <w:iCs/>
          <w:i/>
        </w:rPr>
        <w:t xml:space="preserve">(4 pts)</w:t>
      </w:r>
      <w:r>
        <w:t xml:space="preserve"> </w:t>
      </w:r>
      <w:r>
        <w:t xml:space="preserve">Quel effectif minimal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faut-il pour que la demi-largeur de</w:t>
      </w:r>
      <w:r>
        <w:t xml:space="preserve"> </w:t>
      </w:r>
      <w:r>
        <w:t xml:space="preserve">l’IC à 95 % soit au plus</w:t>
      </w:r>
      <w:r>
        <w:t xml:space="preserve"> </w:t>
      </w:r>
      <m:oMath>
        <m:r>
          <m:t>0</m:t>
        </m:r>
        <m:r>
          <m:rPr>
            <m:sty m:val="p"/>
          </m:rPr>
          <m:t>,</m:t>
        </m:r>
        <m:r>
          <m:t>02</m:t>
        </m:r>
      </m:oMath>
      <w:r>
        <w:t xml:space="preserve"> </w:t>
      </w:r>
      <w:r>
        <w:t xml:space="preserve">? On conservera</w:t>
      </w:r>
      <w:r>
        <w:t xml:space="preserve"> </w:t>
      </w:r>
      <m:oMath>
        <m:acc>
          <m:accPr>
            <m:chr m:val="̂"/>
          </m:accPr>
          <m:e>
            <m:r>
              <m:t>p</m:t>
            </m:r>
          </m:e>
        </m:acc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2</m:t>
        </m:r>
      </m:oMath>
      <w:r>
        <w:t xml:space="preserve"> </w:t>
      </w:r>
      <w:r>
        <w:t xml:space="preserve">comme</w:t>
      </w:r>
      <w:r>
        <w:t xml:space="preserve"> </w:t>
      </w:r>
      <w:r>
        <w:t xml:space="preserve">estimation de</w:t>
      </w:r>
      <w:r>
        <w:t xml:space="preserve"> </w:t>
      </w:r>
      <m:oMath>
        <m:r>
          <m:t>p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6"/>
    <w:bookmarkStart w:id="27" w:name="X22f9c67a3fb8abb165ac99fcd0d25958f890b84"/>
    <w:p>
      <w:pPr>
        <w:pStyle w:val="Heading3"/>
      </w:pPr>
      <w:r>
        <w:t xml:space="preserve">Partie B — Intervalle de confiance pour une moyenne (13 points)</w:t>
      </w:r>
    </w:p>
    <w:p>
      <w:pPr>
        <w:pStyle w:val="FirstParagraph"/>
      </w:pPr>
      <w:r>
        <w:t xml:space="preserve">On mesure la durée de vie (en heures) d’un échantillon de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36</m:t>
        </m:r>
      </m:oMath>
      <w:r>
        <w:t xml:space="preserve"> </w:t>
      </w:r>
      <w:r>
        <w:t xml:space="preserve">piles. On</w:t>
      </w:r>
      <w:r>
        <w:t xml:space="preserve"> </w:t>
      </w:r>
      <w:r>
        <w:t xml:space="preserve">obtient une moyenne empirique</w:t>
      </w:r>
      <w:r>
        <w:t xml:space="preserve"> </w:t>
      </w:r>
      <m:oMath>
        <m:acc>
          <m:accPr>
            <m:chr m:val="‾"/>
          </m:accPr>
          <m:e>
            <m:r>
              <m:t>x</m:t>
            </m:r>
          </m:e>
        </m:acc>
        <m:r>
          <m:rPr>
            <m:sty m:val="p"/>
          </m:rPr>
          <m:t>=</m:t>
        </m:r>
        <m:r>
          <m:t>520</m:t>
        </m:r>
      </m:oMath>
      <w:r>
        <w:t xml:space="preserve"> </w:t>
      </w:r>
      <w:r>
        <w:t xml:space="preserve">h. On admet que l’écart-type de</w:t>
      </w:r>
      <w:r>
        <w:t xml:space="preserve"> </w:t>
      </w:r>
      <w:r>
        <w:t xml:space="preserve">la population est</w:t>
      </w:r>
      <w:r>
        <w:t xml:space="preserve"> </w:t>
      </w:r>
      <m:oMath>
        <m:r>
          <m:t>σ</m:t>
        </m:r>
        <m:r>
          <m:rPr>
            <m:sty m:val="p"/>
          </m:rPr>
          <m:t>=</m:t>
        </m:r>
        <m:r>
          <m:t>30</m:t>
        </m:r>
      </m:oMath>
      <w:r>
        <w:t xml:space="preserve"> </w:t>
      </w:r>
      <w:r>
        <w:t xml:space="preserve">h (connu).</w:t>
      </w:r>
    </w:p>
    <w:p>
      <w:pPr>
        <w:pStyle w:val="BodyText"/>
      </w:pPr>
      <w:r>
        <w:rPr>
          <w:bCs/>
          <w:b/>
        </w:rPr>
        <w:t xml:space="preserve">5.</w:t>
      </w:r>
      <w:r>
        <w:t xml:space="preserve"> </w:t>
      </w:r>
      <w:r>
        <w:rPr>
          <w:iCs/>
          <w:i/>
        </w:rPr>
        <w:t xml:space="preserve">(3 pts)</w:t>
      </w:r>
      <w:r>
        <w:t xml:space="preserve"> </w:t>
      </w:r>
      <w:r>
        <w:t xml:space="preserve">En supposant</w:t>
      </w:r>
      <w:r>
        <w:t xml:space="preserve"> </w:t>
      </w:r>
      <m:oMath>
        <m:r>
          <m:t>X</m:t>
        </m:r>
        <m:r>
          <m:rPr>
            <m:sty m:val="p"/>
          </m:rPr>
          <m:t>∼</m:t>
        </m:r>
        <m:r>
          <m:rPr>
            <m:sty m:val="p"/>
            <m:scr m:val="script"/>
          </m:rPr>
          <m:t>N</m:t>
        </m:r>
        <m:d>
          <m:dPr>
            <m:begChr m:val="("/>
            <m:endChr m:val=")"/>
            <m:sepChr m:val=""/>
            <m:grow/>
          </m:dPr>
          <m:e>
            <m:r>
              <m:t>μ</m:t>
            </m:r>
            <m:r>
              <m:rPr>
                <m:sty m:val="p"/>
              </m:rPr>
              <m:t>,</m:t>
            </m:r>
            <m:r>
              <m:t>900</m:t>
            </m:r>
          </m:e>
        </m:d>
      </m:oMath>
      <w:r>
        <w:t xml:space="preserve">, donner la loi</w:t>
      </w:r>
      <w:r>
        <w:t xml:space="preserve"> </w:t>
      </w:r>
      <w:r>
        <w:t xml:space="preserve">exacte de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X</m:t>
                </m:r>
              </m:e>
            </m:acc>
          </m:e>
          <m:sub>
            <m:r>
              <m:t>36</m:t>
            </m:r>
          </m:sub>
        </m:sSub>
      </m:oMath>
      <w:r>
        <w:t xml:space="preserve"> </w:t>
      </w:r>
      <w:r>
        <w:t xml:space="preserve">et préciser ses paramètres.</w:t>
      </w:r>
    </w:p>
    <w:p>
      <w:pPr>
        <w:pStyle w:val="BodyText"/>
      </w:pPr>
      <w:r>
        <w:rPr>
          <w:bCs/>
          <w:b/>
        </w:rPr>
        <w:t xml:space="preserve">6.</w:t>
      </w:r>
      <w:r>
        <w:t xml:space="preserve"> </w:t>
      </w:r>
      <w:r>
        <w:rPr>
          <w:iCs/>
          <w:i/>
        </w:rPr>
        <w:t xml:space="preserve">(4 pts)</w:t>
      </w:r>
      <w:r>
        <w:t xml:space="preserve"> </w:t>
      </w:r>
      <w:r>
        <w:t xml:space="preserve">Construire un</w:t>
      </w:r>
      <w:r>
        <w:t xml:space="preserve"> </w:t>
      </w:r>
      <w:r>
        <w:rPr>
          <w:bCs/>
          <w:b/>
        </w:rPr>
        <w:t xml:space="preserve">intervalle de confiance à 95 %</w:t>
      </w:r>
      <w:r>
        <w:t xml:space="preserve"> </w:t>
      </w:r>
      <w:r>
        <w:t xml:space="preserve">pour</w:t>
      </w:r>
      <w:r>
        <w:t xml:space="preserve"> </w:t>
      </w:r>
      <m:oMath>
        <m:r>
          <m:t>μ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7.</w:t>
      </w:r>
      <w:r>
        <w:t xml:space="preserve"> </w:t>
      </w:r>
      <w:r>
        <w:rPr>
          <w:iCs/>
          <w:i/>
        </w:rPr>
        <w:t xml:space="preserve">(3 pts)</w:t>
      </w:r>
      <w:r>
        <w:t xml:space="preserve"> </w:t>
      </w:r>
      <w:r>
        <w:t xml:space="preserve">Construire un</w:t>
      </w:r>
      <w:r>
        <w:t xml:space="preserve"> </w:t>
      </w:r>
      <w:r>
        <w:rPr>
          <w:bCs/>
          <w:b/>
        </w:rPr>
        <w:t xml:space="preserve">intervalle de confiance à 99 %</w:t>
      </w:r>
      <w:r>
        <w:t xml:space="preserve"> </w:t>
      </w:r>
      <w:r>
        <w:t xml:space="preserve">pour</w:t>
      </w:r>
      <w:r>
        <w:t xml:space="preserve"> </w:t>
      </w:r>
      <m:oMath>
        <m:r>
          <m:t>μ</m:t>
        </m:r>
      </m:oMath>
      <w:r>
        <w:t xml:space="preserve">.</w:t>
      </w:r>
      <w:r>
        <w:t xml:space="preserve"> </w:t>
      </w:r>
      <w:r>
        <w:t xml:space="preserve">On utilisera</w:t>
      </w:r>
      <w:r>
        <w:t xml:space="preserve"> </w:t>
      </w:r>
      <m:oMath>
        <m:sSub>
          <m:e>
            <m:r>
              <m:t>z</m:t>
            </m:r>
          </m:e>
          <m:sub>
            <m:r>
              <m:t>0</m:t>
            </m:r>
            <m:r>
              <m:rPr>
                <m:sty m:val="p"/>
              </m:rPr>
              <m:t>,</m:t>
            </m:r>
            <m:r>
              <m:t>005</m:t>
            </m:r>
          </m:sub>
        </m:sSub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58</m:t>
        </m:r>
      </m:oMath>
      <w:r>
        <w:t xml:space="preserve">.</w:t>
      </w:r>
    </w:p>
    <w:p>
      <w:pPr>
        <w:pStyle w:val="BodyText"/>
      </w:pPr>
      <w:r>
        <w:rPr>
          <w:bCs/>
          <w:b/>
        </w:rPr>
        <w:t xml:space="preserve">8.</w:t>
      </w:r>
      <w:r>
        <w:t xml:space="preserve"> </w:t>
      </w:r>
      <w:r>
        <w:rPr>
          <w:iCs/>
          <w:i/>
        </w:rPr>
        <w:t xml:space="preserve">(3 pts)</w:t>
      </w:r>
      <w:r>
        <w:t xml:space="preserve"> </w:t>
      </w:r>
      <w:r>
        <w:t xml:space="preserve">Quel effectif minimal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permet d’obtenir un IC à 95 % de</w:t>
      </w:r>
      <w:r>
        <w:t xml:space="preserve"> </w:t>
      </w:r>
      <w:r>
        <w:t xml:space="preserve">largeur</w:t>
      </w:r>
      <w:r>
        <w:t xml:space="preserve"> </w:t>
      </w:r>
      <m:oMath>
        <m:r>
          <m:rPr>
            <m:sty m:val="p"/>
          </m:rPr>
          <m:t>≤</m:t>
        </m:r>
        <m:r>
          <m:t>10</m:t>
        </m:r>
      </m:oMath>
      <w:r>
        <w:t xml:space="preserve"> </w:t>
      </w:r>
      <w:r>
        <w:t xml:space="preserve">h ?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Final — Statistiques et Probabilités</dc:title>
  <dc:creator/>
  <dc:language>fr</dc:language>
  <cp:keywords/>
  <dcterms:created xsi:type="dcterms:W3CDTF">2026-05-12T22:56:17Z</dcterms:created>
  <dcterms:modified xsi:type="dcterms:W3CDTF">2026-05-12T22:56:17Z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Durée : 3 h. Les documents de cours sont interdits. Une table de la loi normale \mathcal{N}(0,1) est fournie. Les calculatrices sont autorisées. Toute réponse doit être justifiée. Les résultats numériques seront arrondis à 10^{-3} près.</vt:lpwstr>
  </property>
  <property fmtid="{D5CDD505-2E9C-101B-9397-08002B2CF9AE}" pid="3" name="biblio-config">
    <vt:lpwstr>True</vt:lpwstr>
  </property>
  <property fmtid="{D5CDD505-2E9C-101B-9397-08002B2CF9AE}" pid="4" name="comments">
    <vt:lpwstr/>
  </property>
  <property fmtid="{D5CDD505-2E9C-101B-9397-08002B2CF9AE}" pid="5" name="date-modified">
    <vt:lpwstr>2026-05-12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sidebar">
    <vt:lpwstr>stats-prob</vt:lpwstr>
  </property>
  <property fmtid="{D5CDD505-2E9C-101B-9397-08002B2CF9AE}" pid="11" name="subtitle">
    <vt:lpwstr>Variables aléatoires à densité · Loi normale · Intervalles de confiance</vt:lpwstr>
  </property>
  <property fmtid="{D5CDD505-2E9C-101B-9397-08002B2CF9AE}" pid="12" name="toc-title">
    <vt:lpwstr>Table des matières</vt:lpwstr>
  </property>
</Properties>
</file>